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235" w:rsidRDefault="00BD3235" w:rsidP="00BD3235">
      <w:pPr>
        <w:pStyle w:val="a3"/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>Слушание музыки 2 класс 13.04.2020</w:t>
      </w:r>
    </w:p>
    <w:p w:rsidR="00BD3235" w:rsidRDefault="00BD3235" w:rsidP="00BD3235">
      <w:pPr>
        <w:pStyle w:val="a3"/>
        <w:numPr>
          <w:ilvl w:val="0"/>
          <w:numId w:val="1"/>
        </w:numPr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>Ознакомиться с жизнью и творчеством С.С.Прокофьева</w:t>
      </w:r>
    </w:p>
    <w:p w:rsidR="00BD3235" w:rsidRDefault="00204782" w:rsidP="00BD3235">
      <w:pPr>
        <w:pStyle w:val="a3"/>
        <w:numPr>
          <w:ilvl w:val="0"/>
          <w:numId w:val="1"/>
        </w:numPr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>Выделенные желтым цветом выписать в тетрадь.</w:t>
      </w:r>
    </w:p>
    <w:p w:rsidR="00204782" w:rsidRDefault="00204782" w:rsidP="00BD3235">
      <w:pPr>
        <w:pStyle w:val="a3"/>
        <w:numPr>
          <w:ilvl w:val="0"/>
          <w:numId w:val="1"/>
        </w:numPr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>Ответить письменно в тетради на вопросы:</w:t>
      </w:r>
    </w:p>
    <w:p w:rsidR="00204782" w:rsidRDefault="00204782" w:rsidP="00204782">
      <w:pPr>
        <w:pStyle w:val="a3"/>
        <w:numPr>
          <w:ilvl w:val="0"/>
          <w:numId w:val="2"/>
        </w:numPr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 w:rsidRPr="00204782">
        <w:rPr>
          <w:color w:val="333333"/>
          <w:sz w:val="34"/>
          <w:szCs w:val="34"/>
        </w:rPr>
        <w:t>Какой  характер у Пети? Что изображает музыка? Какие интонации вы услышали в этой мелодии?</w:t>
      </w:r>
    </w:p>
    <w:p w:rsidR="00204782" w:rsidRDefault="00204782" w:rsidP="00204782">
      <w:pPr>
        <w:pStyle w:val="a3"/>
        <w:numPr>
          <w:ilvl w:val="0"/>
          <w:numId w:val="2"/>
        </w:numPr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 w:rsidRPr="00204782">
        <w:rPr>
          <w:color w:val="333333"/>
          <w:sz w:val="34"/>
          <w:szCs w:val="34"/>
        </w:rPr>
        <w:t>В каком жанре написана тема Пети: в жанре песни, танца или марша?</w:t>
      </w:r>
    </w:p>
    <w:p w:rsidR="00204782" w:rsidRDefault="00204782" w:rsidP="00204782">
      <w:pPr>
        <w:pStyle w:val="a3"/>
        <w:numPr>
          <w:ilvl w:val="0"/>
          <w:numId w:val="2"/>
        </w:numPr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 w:rsidRPr="00204782">
        <w:rPr>
          <w:color w:val="333333"/>
          <w:sz w:val="34"/>
          <w:szCs w:val="34"/>
        </w:rPr>
        <w:t>Какие инструменты исполняют тему Пети?</w:t>
      </w:r>
    </w:p>
    <w:p w:rsidR="00204782" w:rsidRDefault="00204782" w:rsidP="00204782">
      <w:pPr>
        <w:pStyle w:val="a3"/>
        <w:numPr>
          <w:ilvl w:val="0"/>
          <w:numId w:val="2"/>
        </w:numPr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 w:rsidRPr="00204782">
        <w:rPr>
          <w:color w:val="333333"/>
          <w:sz w:val="34"/>
          <w:szCs w:val="34"/>
        </w:rPr>
        <w:t>Какое настроение у Птички?</w:t>
      </w:r>
    </w:p>
    <w:p w:rsidR="00204782" w:rsidRDefault="00204782" w:rsidP="00BD3235">
      <w:pPr>
        <w:pStyle w:val="a3"/>
        <w:numPr>
          <w:ilvl w:val="0"/>
          <w:numId w:val="1"/>
        </w:numPr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 xml:space="preserve">Дополнительное задание, за это задание оценка будет ставиться отдельно. </w:t>
      </w:r>
      <w:r w:rsidRPr="00204782">
        <w:rPr>
          <w:color w:val="333333"/>
          <w:sz w:val="34"/>
          <w:szCs w:val="34"/>
        </w:rPr>
        <w:t>Нарисов</w:t>
      </w:r>
      <w:r w:rsidR="00C85B1C">
        <w:rPr>
          <w:color w:val="333333"/>
          <w:sz w:val="34"/>
          <w:szCs w:val="34"/>
        </w:rPr>
        <w:t xml:space="preserve">ать героев сказки «Петя и </w:t>
      </w:r>
      <w:proofErr w:type="gramStart"/>
      <w:r w:rsidR="00C85B1C">
        <w:rPr>
          <w:color w:val="333333"/>
          <w:sz w:val="34"/>
          <w:szCs w:val="34"/>
        </w:rPr>
        <w:t>волк</w:t>
      </w:r>
      <w:proofErr w:type="gramEnd"/>
      <w:r w:rsidR="00C85B1C">
        <w:rPr>
          <w:color w:val="333333"/>
          <w:sz w:val="34"/>
          <w:szCs w:val="34"/>
        </w:rPr>
        <w:t xml:space="preserve">» и подписать </w:t>
      </w:r>
      <w:proofErr w:type="gramStart"/>
      <w:r w:rsidR="00C85B1C">
        <w:rPr>
          <w:color w:val="333333"/>
          <w:sz w:val="34"/>
          <w:szCs w:val="34"/>
        </w:rPr>
        <w:t>какой</w:t>
      </w:r>
      <w:proofErr w:type="gramEnd"/>
      <w:r w:rsidR="00C85B1C">
        <w:rPr>
          <w:color w:val="333333"/>
          <w:sz w:val="34"/>
          <w:szCs w:val="34"/>
        </w:rPr>
        <w:t xml:space="preserve"> инструмент их изображает.</w:t>
      </w:r>
    </w:p>
    <w:p w:rsidR="00C85B1C" w:rsidRPr="00C85B1C" w:rsidRDefault="00C85B1C" w:rsidP="00C85B1C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Выполненные задания </w:t>
      </w:r>
      <w:r w:rsidRPr="00C85B1C">
        <w:rPr>
          <w:rFonts w:ascii="Times New Roman" w:hAnsi="Times New Roman" w:cs="Times New Roman"/>
          <w:b/>
          <w:sz w:val="28"/>
          <w:szCs w:val="28"/>
        </w:rPr>
        <w:t xml:space="preserve">сфотографировать и отправить мне на </w:t>
      </w:r>
      <w:proofErr w:type="spellStart"/>
      <w:r w:rsidRPr="00C85B1C">
        <w:rPr>
          <w:rFonts w:ascii="Times New Roman" w:hAnsi="Times New Roman" w:cs="Times New Roman"/>
          <w:b/>
          <w:sz w:val="28"/>
          <w:szCs w:val="28"/>
        </w:rPr>
        <w:t>эл</w:t>
      </w:r>
      <w:proofErr w:type="gramStart"/>
      <w:r w:rsidRPr="00C85B1C">
        <w:rPr>
          <w:rFonts w:ascii="Times New Roman" w:hAnsi="Times New Roman" w:cs="Times New Roman"/>
          <w:b/>
          <w:sz w:val="28"/>
          <w:szCs w:val="28"/>
        </w:rPr>
        <w:t>.п</w:t>
      </w:r>
      <w:proofErr w:type="gramEnd"/>
      <w:r w:rsidRPr="00C85B1C">
        <w:rPr>
          <w:rFonts w:ascii="Times New Roman" w:hAnsi="Times New Roman" w:cs="Times New Roman"/>
          <w:b/>
          <w:sz w:val="28"/>
          <w:szCs w:val="28"/>
        </w:rPr>
        <w:t>очту</w:t>
      </w:r>
      <w:proofErr w:type="spellEnd"/>
      <w:r w:rsidRPr="00C85B1C">
        <w:rPr>
          <w:rFonts w:ascii="Times New Roman" w:hAnsi="Times New Roman" w:cs="Times New Roman"/>
          <w:b/>
          <w:sz w:val="28"/>
          <w:szCs w:val="28"/>
        </w:rPr>
        <w:t xml:space="preserve">  </w:t>
      </w:r>
      <w:hyperlink r:id="rId5" w:history="1">
        <w:r w:rsidRPr="00C85B1C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shakirova</w:t>
        </w:r>
        <w:r w:rsidRPr="00C85B1C">
          <w:rPr>
            <w:rStyle w:val="a4"/>
            <w:rFonts w:ascii="Times New Roman" w:hAnsi="Times New Roman" w:cs="Times New Roman"/>
            <w:b/>
            <w:sz w:val="28"/>
            <w:szCs w:val="28"/>
          </w:rPr>
          <w:t>1967@</w:t>
        </w:r>
        <w:r w:rsidRPr="00C85B1C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inbox</w:t>
        </w:r>
        <w:r w:rsidRPr="00C85B1C">
          <w:rPr>
            <w:rStyle w:val="a4"/>
            <w:rFonts w:ascii="Times New Roman" w:hAnsi="Times New Roman" w:cs="Times New Roman"/>
            <w:b/>
            <w:sz w:val="28"/>
            <w:szCs w:val="28"/>
          </w:rPr>
          <w:t>.</w:t>
        </w:r>
        <w:r w:rsidRPr="00C85B1C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</w:hyperlink>
      <w:r w:rsidRPr="00C85B1C">
        <w:rPr>
          <w:rFonts w:ascii="Times New Roman" w:hAnsi="Times New Roman" w:cs="Times New Roman"/>
          <w:b/>
          <w:sz w:val="28"/>
          <w:szCs w:val="28"/>
        </w:rPr>
        <w:t xml:space="preserve">  либо по </w:t>
      </w:r>
      <w:proofErr w:type="spellStart"/>
      <w:r w:rsidRPr="00C85B1C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r w:rsidRPr="00C85B1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5B1C">
        <w:rPr>
          <w:rFonts w:ascii="Times New Roman" w:hAnsi="Times New Roman" w:cs="Times New Roman"/>
          <w:b/>
          <w:sz w:val="28"/>
          <w:szCs w:val="28"/>
          <w:lang w:val="en-US"/>
        </w:rPr>
        <w:t>App</w:t>
      </w:r>
      <w:r w:rsidRPr="00C85B1C">
        <w:rPr>
          <w:rFonts w:ascii="Times New Roman" w:hAnsi="Times New Roman" w:cs="Times New Roman"/>
          <w:b/>
          <w:sz w:val="28"/>
          <w:szCs w:val="28"/>
        </w:rPr>
        <w:t xml:space="preserve"> 9083480305)</w:t>
      </w:r>
    </w:p>
    <w:p w:rsidR="00C85B1C" w:rsidRDefault="00C85B1C" w:rsidP="00C85B1C">
      <w:pPr>
        <w:pStyle w:val="a3"/>
        <w:shd w:val="clear" w:color="auto" w:fill="FFFFFF"/>
        <w:spacing w:before="0" w:beforeAutospacing="0" w:after="335" w:afterAutospacing="0"/>
        <w:ind w:left="720"/>
        <w:textAlignment w:val="baseline"/>
        <w:rPr>
          <w:color w:val="333333"/>
          <w:sz w:val="34"/>
          <w:szCs w:val="34"/>
        </w:rPr>
      </w:pPr>
    </w:p>
    <w:p w:rsidR="00204782" w:rsidRDefault="00204782" w:rsidP="00204782">
      <w:pPr>
        <w:pStyle w:val="a3"/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</w:p>
    <w:p w:rsidR="00204782" w:rsidRDefault="00204782" w:rsidP="00204782">
      <w:pPr>
        <w:pStyle w:val="a3"/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</w:p>
    <w:p w:rsidR="00204782" w:rsidRDefault="00204782" w:rsidP="00204782">
      <w:pPr>
        <w:pStyle w:val="a3"/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</w:p>
    <w:p w:rsidR="00BD3235" w:rsidRDefault="00BD3235" w:rsidP="00BD3235">
      <w:pPr>
        <w:pStyle w:val="a3"/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</w:p>
    <w:p w:rsidR="00BD3235" w:rsidRDefault="00BD3235" w:rsidP="00BD3235">
      <w:pPr>
        <w:pStyle w:val="a3"/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>
        <w:rPr>
          <w:noProof/>
        </w:rPr>
        <w:lastRenderedPageBreak/>
        <w:drawing>
          <wp:inline distT="0" distB="0" distL="0" distR="0">
            <wp:extent cx="1988185" cy="2860040"/>
            <wp:effectExtent l="19050" t="0" r="0" b="0"/>
            <wp:docPr id="6" name="Рисунок 6" descr="Сергей Сергеевич Прокофьев / Sergei Prokofie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Сергей Сергеевич Прокофьев / Sergei Prokofiev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185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333333"/>
          <w:sz w:val="34"/>
          <w:szCs w:val="34"/>
        </w:rPr>
        <w:t xml:space="preserve"> </w:t>
      </w:r>
    </w:p>
    <w:p w:rsidR="00BD3235" w:rsidRPr="00BD3235" w:rsidRDefault="00BD3235" w:rsidP="00BD3235">
      <w:pPr>
        <w:pStyle w:val="a3"/>
        <w:shd w:val="clear" w:color="auto" w:fill="FFFFFF"/>
        <w:spacing w:before="0" w:beforeAutospacing="0" w:after="335" w:afterAutospacing="0"/>
        <w:textAlignment w:val="baseline"/>
        <w:rPr>
          <w:rFonts w:ascii="Arial" w:hAnsi="Arial" w:cs="Arial"/>
          <w:sz w:val="40"/>
          <w:szCs w:val="40"/>
          <w:highlight w:val="yellow"/>
          <w:shd w:val="clear" w:color="auto" w:fill="FFFFFF"/>
        </w:rPr>
      </w:pPr>
      <w:r>
        <w:rPr>
          <w:color w:val="333333"/>
          <w:sz w:val="34"/>
          <w:szCs w:val="34"/>
        </w:rPr>
        <w:t xml:space="preserve"> </w:t>
      </w:r>
      <w:r w:rsidRPr="00BD3235">
        <w:rPr>
          <w:rFonts w:ascii="Arial" w:hAnsi="Arial" w:cs="Arial"/>
          <w:sz w:val="40"/>
          <w:szCs w:val="40"/>
          <w:highlight w:val="yellow"/>
          <w:shd w:val="clear" w:color="auto" w:fill="FFFFFF"/>
        </w:rPr>
        <w:t>Сергей Сергеевич Прокофьев-</w:t>
      </w:r>
    </w:p>
    <w:p w:rsidR="00BD3235" w:rsidRDefault="00BD3235" w:rsidP="00BD3235">
      <w:pPr>
        <w:pStyle w:val="a3"/>
        <w:shd w:val="clear" w:color="auto" w:fill="FFFFFF"/>
        <w:spacing w:before="0" w:beforeAutospacing="0" w:after="335" w:afterAutospacing="0"/>
        <w:textAlignment w:val="baseline"/>
        <w:rPr>
          <w:rFonts w:ascii="Arial" w:hAnsi="Arial" w:cs="Arial"/>
          <w:sz w:val="40"/>
          <w:szCs w:val="40"/>
          <w:shd w:val="clear" w:color="auto" w:fill="FFFFFF"/>
        </w:rPr>
      </w:pPr>
      <w:r w:rsidRPr="00BD3235">
        <w:rPr>
          <w:rFonts w:ascii="Arial" w:hAnsi="Arial" w:cs="Arial"/>
          <w:sz w:val="40"/>
          <w:szCs w:val="40"/>
          <w:highlight w:val="yellow"/>
          <w:shd w:val="clear" w:color="auto" w:fill="FFFFFF"/>
        </w:rPr>
        <w:t>композитор, дирижер, пианист.</w:t>
      </w:r>
    </w:p>
    <w:p w:rsidR="00BD3235" w:rsidRPr="00BD3235" w:rsidRDefault="00BD3235" w:rsidP="00BD3235">
      <w:pPr>
        <w:pStyle w:val="a3"/>
        <w:shd w:val="clear" w:color="auto" w:fill="FFFFFF"/>
        <w:spacing w:after="335"/>
        <w:textAlignment w:val="baseline"/>
        <w:rPr>
          <w:sz w:val="32"/>
          <w:szCs w:val="32"/>
          <w:shd w:val="clear" w:color="auto" w:fill="FFFFFF"/>
        </w:rPr>
      </w:pPr>
      <w:r w:rsidRPr="00BD3235">
        <w:rPr>
          <w:sz w:val="32"/>
          <w:szCs w:val="32"/>
          <w:highlight w:val="yellow"/>
          <w:shd w:val="clear" w:color="auto" w:fill="FFFFFF"/>
        </w:rPr>
        <w:t>Родился 23 апреля 1891 года</w:t>
      </w:r>
      <w:r w:rsidRPr="00BD3235">
        <w:rPr>
          <w:sz w:val="32"/>
          <w:szCs w:val="32"/>
          <w:shd w:val="clear" w:color="auto" w:fill="FFFFFF"/>
        </w:rPr>
        <w:t xml:space="preserve">, имение </w:t>
      </w:r>
      <w:proofErr w:type="spellStart"/>
      <w:r w:rsidRPr="00BD3235">
        <w:rPr>
          <w:sz w:val="32"/>
          <w:szCs w:val="32"/>
          <w:shd w:val="clear" w:color="auto" w:fill="FFFFFF"/>
        </w:rPr>
        <w:t>Сонцовка</w:t>
      </w:r>
      <w:proofErr w:type="spellEnd"/>
      <w:r w:rsidRPr="00BD3235">
        <w:rPr>
          <w:sz w:val="32"/>
          <w:szCs w:val="32"/>
          <w:shd w:val="clear" w:color="auto" w:fill="FFFFFF"/>
        </w:rPr>
        <w:t xml:space="preserve">, </w:t>
      </w:r>
      <w:proofErr w:type="spellStart"/>
      <w:r w:rsidRPr="00BD3235">
        <w:rPr>
          <w:sz w:val="32"/>
          <w:szCs w:val="32"/>
          <w:shd w:val="clear" w:color="auto" w:fill="FFFFFF"/>
        </w:rPr>
        <w:t>Бахмутский</w:t>
      </w:r>
      <w:proofErr w:type="spellEnd"/>
      <w:r w:rsidRPr="00BD3235">
        <w:rPr>
          <w:sz w:val="32"/>
          <w:szCs w:val="32"/>
          <w:shd w:val="clear" w:color="auto" w:fill="FFFFFF"/>
        </w:rPr>
        <w:t xml:space="preserve"> уезд, Екатеринославская губерния (ныне село Красное Красноармейского района Донецкой области, Украина).</w:t>
      </w:r>
    </w:p>
    <w:p w:rsidR="00BD3235" w:rsidRDefault="00BD3235" w:rsidP="00BD3235">
      <w:pPr>
        <w:pStyle w:val="a3"/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 xml:space="preserve">Детские годы будущего композитора прошли в музыкальной семье. Его мать была хорошей пианисткой, и мальчик, засыпая, нередко слышал доносящиеся издалека, за несколько комнат звуки сонат Л. Бетховена. Когда Сереже было 5 лет, он сочинил первую пьесу для фортепиано. С его детскими композиторскими опытами познакомился в 1902 г. С. Танеев, и по его совету начались уроки композиции у Р. Глиэра. В 1904-14 гг. Прокофьев учился в Петербургской консерватории у Н. Римского-Корсакова (инструментовка), Я. </w:t>
      </w:r>
      <w:proofErr w:type="spellStart"/>
      <w:r>
        <w:rPr>
          <w:color w:val="333333"/>
          <w:sz w:val="34"/>
          <w:szCs w:val="34"/>
        </w:rPr>
        <w:t>Витолса</w:t>
      </w:r>
      <w:proofErr w:type="spellEnd"/>
      <w:r>
        <w:rPr>
          <w:color w:val="333333"/>
          <w:sz w:val="34"/>
          <w:szCs w:val="34"/>
        </w:rPr>
        <w:t xml:space="preserve"> (музыкальная форма), А. </w:t>
      </w:r>
      <w:proofErr w:type="spellStart"/>
      <w:r>
        <w:rPr>
          <w:color w:val="333333"/>
          <w:sz w:val="34"/>
          <w:szCs w:val="34"/>
        </w:rPr>
        <w:t>Лядова</w:t>
      </w:r>
      <w:proofErr w:type="spellEnd"/>
      <w:r>
        <w:rPr>
          <w:color w:val="333333"/>
          <w:sz w:val="34"/>
          <w:szCs w:val="34"/>
        </w:rPr>
        <w:t xml:space="preserve"> (композиция), А. Есиповой (фортепиано).</w:t>
      </w:r>
    </w:p>
    <w:p w:rsidR="00BD3235" w:rsidRDefault="00BD3235" w:rsidP="00BD3235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>На выпускном экзамене Прокофьев с блеском исполнил свой</w:t>
      </w:r>
      <w:proofErr w:type="gramStart"/>
      <w:r>
        <w:rPr>
          <w:color w:val="333333"/>
          <w:sz w:val="34"/>
          <w:szCs w:val="34"/>
        </w:rPr>
        <w:t> </w:t>
      </w:r>
      <w:hyperlink r:id="rId7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П</w:t>
        </w:r>
        <w:proofErr w:type="gramEnd"/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ервый концерт</w:t>
        </w:r>
      </w:hyperlink>
      <w:r>
        <w:rPr>
          <w:color w:val="333333"/>
          <w:sz w:val="34"/>
          <w:szCs w:val="34"/>
        </w:rPr>
        <w:t>, за что был удостоен премии им. А. Рубинштейна. Юный композитор жадно впитывает новые веяния музыки и скоро находит собственный путь музыканта-новатора. </w:t>
      </w:r>
      <w:hyperlink r:id="rId8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Выступая как пианист</w:t>
        </w:r>
      </w:hyperlink>
      <w:r>
        <w:rPr>
          <w:color w:val="333333"/>
          <w:sz w:val="34"/>
          <w:szCs w:val="34"/>
        </w:rPr>
        <w:t xml:space="preserve">, Прокофьев часто включал в </w:t>
      </w:r>
      <w:r>
        <w:rPr>
          <w:color w:val="333333"/>
          <w:sz w:val="34"/>
          <w:szCs w:val="34"/>
        </w:rPr>
        <w:lastRenderedPageBreak/>
        <w:t>свои программы и собственные произведения, вызывавшие бурную реакцию слушателей.</w:t>
      </w:r>
    </w:p>
    <w:p w:rsidR="00BD3235" w:rsidRDefault="00BD3235" w:rsidP="00BD3235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 xml:space="preserve">В 1918 г. Прокофьев выехал в США, начав далее ряд поездок по зарубежным странам — Франции, Германии, Англии, Италии, Испании. Стремясь завоевать мировую аудиторию, он много концертирует, пишет </w:t>
      </w:r>
      <w:r w:rsidRPr="00BD3235">
        <w:rPr>
          <w:color w:val="333333"/>
          <w:sz w:val="34"/>
          <w:szCs w:val="34"/>
          <w:highlight w:val="yellow"/>
        </w:rPr>
        <w:t>крупные сочинения — оперы «</w:t>
      </w:r>
      <w:hyperlink r:id="rId9" w:history="1">
        <w:r w:rsidRPr="00BD3235">
          <w:rPr>
            <w:rStyle w:val="a4"/>
            <w:color w:val="CC0033"/>
            <w:sz w:val="34"/>
            <w:szCs w:val="34"/>
            <w:bdr w:val="none" w:sz="0" w:space="0" w:color="auto" w:frame="1"/>
          </w:rPr>
          <w:t>Любовь к трем апельсинам</w:t>
        </w:r>
      </w:hyperlink>
      <w:r w:rsidRPr="00BD3235">
        <w:rPr>
          <w:color w:val="333333"/>
          <w:sz w:val="34"/>
          <w:szCs w:val="34"/>
          <w:highlight w:val="yellow"/>
        </w:rPr>
        <w:t>» (1919), «</w:t>
      </w:r>
      <w:hyperlink r:id="rId10" w:history="1">
        <w:r w:rsidRPr="00BD3235">
          <w:rPr>
            <w:rStyle w:val="a4"/>
            <w:color w:val="CC0033"/>
            <w:sz w:val="34"/>
            <w:szCs w:val="34"/>
            <w:bdr w:val="none" w:sz="0" w:space="0" w:color="auto" w:frame="1"/>
          </w:rPr>
          <w:t>Огненный ангел</w:t>
        </w:r>
      </w:hyperlink>
      <w:r w:rsidRPr="00BD3235">
        <w:rPr>
          <w:color w:val="333333"/>
          <w:sz w:val="34"/>
          <w:szCs w:val="34"/>
          <w:highlight w:val="yellow"/>
        </w:rPr>
        <w:t>» (1927); балеты «</w:t>
      </w:r>
      <w:hyperlink r:id="rId11" w:history="1">
        <w:r w:rsidRPr="00BD3235">
          <w:rPr>
            <w:rStyle w:val="a4"/>
            <w:color w:val="CC0033"/>
            <w:sz w:val="34"/>
            <w:szCs w:val="34"/>
            <w:bdr w:val="none" w:sz="0" w:space="0" w:color="auto" w:frame="1"/>
          </w:rPr>
          <w:t>Стальной скок</w:t>
        </w:r>
      </w:hyperlink>
      <w:r w:rsidRPr="00BD3235">
        <w:rPr>
          <w:color w:val="333333"/>
          <w:sz w:val="34"/>
          <w:szCs w:val="34"/>
          <w:highlight w:val="yellow"/>
        </w:rPr>
        <w:t>» (1925, навеян революционными событиями в России), «</w:t>
      </w:r>
      <w:hyperlink r:id="rId12" w:history="1">
        <w:r w:rsidRPr="00BD3235">
          <w:rPr>
            <w:rStyle w:val="a4"/>
            <w:color w:val="CC0033"/>
            <w:sz w:val="34"/>
            <w:szCs w:val="34"/>
            <w:bdr w:val="none" w:sz="0" w:space="0" w:color="auto" w:frame="1"/>
          </w:rPr>
          <w:t>Блудный сын</w:t>
        </w:r>
      </w:hyperlink>
      <w:r w:rsidRPr="00BD3235">
        <w:rPr>
          <w:color w:val="333333"/>
          <w:sz w:val="34"/>
          <w:szCs w:val="34"/>
          <w:highlight w:val="yellow"/>
        </w:rPr>
        <w:t>» (1928), «На Днепре» (1930)</w:t>
      </w:r>
      <w:r>
        <w:rPr>
          <w:color w:val="333333"/>
          <w:sz w:val="34"/>
          <w:szCs w:val="34"/>
        </w:rPr>
        <w:t>; инструментальную музыку.</w:t>
      </w:r>
    </w:p>
    <w:p w:rsidR="00BD3235" w:rsidRDefault="00BD3235" w:rsidP="00BD3235">
      <w:pPr>
        <w:pStyle w:val="a3"/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>В начале 1927 и в конце 1929 г. Прокофьев с огромным успехом выступает в Советском Союзе. В 1927 г. его концерты проходят в Москве, Ленинграде, Харькове, Киеве и Одессе. «Прием, который оказала мне Москва, был из ряда вон выходящий. ...Прием в Ленинграде оказался даже горячей, чем в Москве», — писал композитор в Автобиографии. В конце 1932 г. Прокофьев принимает решение возвратиться на Родину.</w:t>
      </w:r>
    </w:p>
    <w:p w:rsidR="00BD3235" w:rsidRDefault="00BD3235" w:rsidP="00BD3235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 xml:space="preserve">С середины 30-х гг. творчество Прокофьева достигает своих вершин. </w:t>
      </w:r>
      <w:proofErr w:type="gramStart"/>
      <w:r>
        <w:rPr>
          <w:color w:val="333333"/>
          <w:sz w:val="34"/>
          <w:szCs w:val="34"/>
        </w:rPr>
        <w:t xml:space="preserve">Он создает один из своих шедевров — </w:t>
      </w:r>
      <w:r w:rsidRPr="00BD3235">
        <w:rPr>
          <w:color w:val="333333"/>
          <w:sz w:val="34"/>
          <w:szCs w:val="34"/>
          <w:highlight w:val="yellow"/>
        </w:rPr>
        <w:t>балет «</w:t>
      </w:r>
      <w:hyperlink r:id="rId13" w:history="1">
        <w:r w:rsidRPr="00BD3235">
          <w:rPr>
            <w:rStyle w:val="a4"/>
            <w:color w:val="CC0033"/>
            <w:sz w:val="34"/>
            <w:szCs w:val="34"/>
            <w:bdr w:val="none" w:sz="0" w:space="0" w:color="auto" w:frame="1"/>
          </w:rPr>
          <w:t>Ромео и Джульетта</w:t>
        </w:r>
      </w:hyperlink>
      <w:r w:rsidRPr="00BD3235">
        <w:rPr>
          <w:color w:val="333333"/>
          <w:sz w:val="34"/>
          <w:szCs w:val="34"/>
          <w:highlight w:val="yellow"/>
        </w:rPr>
        <w:t>» по В. Шекспиру (1936); лирико-комическую оперу «</w:t>
      </w:r>
      <w:hyperlink r:id="rId14" w:history="1">
        <w:r w:rsidRPr="00BD3235">
          <w:rPr>
            <w:rStyle w:val="a4"/>
            <w:color w:val="CC0033"/>
            <w:sz w:val="34"/>
            <w:szCs w:val="34"/>
            <w:bdr w:val="none" w:sz="0" w:space="0" w:color="auto" w:frame="1"/>
          </w:rPr>
          <w:t>Обручение в монастыре</w:t>
        </w:r>
      </w:hyperlink>
      <w:r w:rsidRPr="00BD3235">
        <w:rPr>
          <w:color w:val="333333"/>
          <w:sz w:val="34"/>
          <w:szCs w:val="34"/>
          <w:highlight w:val="yellow"/>
        </w:rPr>
        <w:t>» («Дуэнья», по Р. Шеридану — 1940); кантаты «</w:t>
      </w:r>
      <w:hyperlink r:id="rId15" w:history="1">
        <w:r w:rsidRPr="00BD3235">
          <w:rPr>
            <w:rStyle w:val="a4"/>
            <w:color w:val="CC0033"/>
            <w:sz w:val="34"/>
            <w:szCs w:val="34"/>
            <w:bdr w:val="none" w:sz="0" w:space="0" w:color="auto" w:frame="1"/>
          </w:rPr>
          <w:t>Александр Невский</w:t>
        </w:r>
      </w:hyperlink>
      <w:r w:rsidRPr="00BD3235">
        <w:rPr>
          <w:color w:val="333333"/>
          <w:sz w:val="34"/>
          <w:szCs w:val="34"/>
          <w:highlight w:val="yellow"/>
        </w:rPr>
        <w:t>» (1939) и «Здравица» (1939); симфоническую сказку на собственный текст «Петя и волк» с инструментами-персонажами (1936); </w:t>
      </w:r>
      <w:hyperlink r:id="rId16" w:history="1">
        <w:r w:rsidRPr="00BD3235">
          <w:rPr>
            <w:rStyle w:val="a4"/>
            <w:color w:val="CC0033"/>
            <w:sz w:val="34"/>
            <w:szCs w:val="34"/>
            <w:bdr w:val="none" w:sz="0" w:space="0" w:color="auto" w:frame="1"/>
          </w:rPr>
          <w:t>Шестую сонату</w:t>
        </w:r>
      </w:hyperlink>
      <w:r w:rsidRPr="00BD3235">
        <w:rPr>
          <w:color w:val="333333"/>
          <w:sz w:val="34"/>
          <w:szCs w:val="34"/>
          <w:highlight w:val="yellow"/>
        </w:rPr>
        <w:t> для фортепиано (1940); цикл фортепианных пьес «</w:t>
      </w:r>
      <w:hyperlink r:id="rId17" w:history="1">
        <w:r w:rsidRPr="00BD3235">
          <w:rPr>
            <w:rStyle w:val="a4"/>
            <w:color w:val="CC0033"/>
            <w:sz w:val="34"/>
            <w:szCs w:val="34"/>
            <w:bdr w:val="none" w:sz="0" w:space="0" w:color="auto" w:frame="1"/>
          </w:rPr>
          <w:t>Детская музыка</w:t>
        </w:r>
      </w:hyperlink>
      <w:r w:rsidRPr="00BD3235">
        <w:rPr>
          <w:color w:val="333333"/>
          <w:sz w:val="34"/>
          <w:szCs w:val="34"/>
          <w:highlight w:val="yellow"/>
        </w:rPr>
        <w:t>» (1935).</w:t>
      </w:r>
      <w:proofErr w:type="gramEnd"/>
      <w:r>
        <w:rPr>
          <w:color w:val="333333"/>
          <w:sz w:val="34"/>
          <w:szCs w:val="34"/>
        </w:rPr>
        <w:t xml:space="preserve"> В 30-40-е гг. музыку Прокофьева исполняют лучшие советские музыканты: Н. Голованов, Э. </w:t>
      </w:r>
      <w:proofErr w:type="spellStart"/>
      <w:r>
        <w:rPr>
          <w:color w:val="333333"/>
          <w:sz w:val="34"/>
          <w:szCs w:val="34"/>
        </w:rPr>
        <w:t>Гилельс</w:t>
      </w:r>
      <w:proofErr w:type="spellEnd"/>
      <w:r>
        <w:rPr>
          <w:color w:val="333333"/>
          <w:sz w:val="34"/>
          <w:szCs w:val="34"/>
        </w:rPr>
        <w:t xml:space="preserve">, B. </w:t>
      </w:r>
      <w:proofErr w:type="spellStart"/>
      <w:r>
        <w:rPr>
          <w:color w:val="333333"/>
          <w:sz w:val="34"/>
          <w:szCs w:val="34"/>
        </w:rPr>
        <w:t>Софроницкий</w:t>
      </w:r>
      <w:proofErr w:type="spellEnd"/>
      <w:r>
        <w:rPr>
          <w:color w:val="333333"/>
          <w:sz w:val="34"/>
          <w:szCs w:val="34"/>
        </w:rPr>
        <w:t>, С. Рихтер, Д. Ойстрах. Высочайшим достижением советской хореографии стал образ Джульетты, созданный Г. Улановой. Летом 1941 г. на даче под Москвой Прокофьев писал заказанный ему Ленинградским театром оперы и балета им. С. М. Кирова балет-сказку «</w:t>
      </w:r>
      <w:hyperlink r:id="rId18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Золушка</w:t>
        </w:r>
      </w:hyperlink>
      <w:r>
        <w:rPr>
          <w:color w:val="333333"/>
          <w:sz w:val="34"/>
          <w:szCs w:val="34"/>
        </w:rPr>
        <w:t xml:space="preserve">». Известие о начавшейся войне с фашистской Германией и последующие трагические события вызвали у композитора новый творческий подъем. Он </w:t>
      </w:r>
      <w:r w:rsidRPr="00BD3235">
        <w:rPr>
          <w:color w:val="333333"/>
          <w:sz w:val="34"/>
          <w:szCs w:val="34"/>
          <w:highlight w:val="yellow"/>
        </w:rPr>
        <w:t>создает грандиозную героико-патриотическую оперу-эпопею «</w:t>
      </w:r>
      <w:hyperlink r:id="rId19" w:history="1">
        <w:r w:rsidRPr="00BD3235">
          <w:rPr>
            <w:rStyle w:val="a4"/>
            <w:color w:val="CC0033"/>
            <w:sz w:val="34"/>
            <w:szCs w:val="34"/>
            <w:bdr w:val="none" w:sz="0" w:space="0" w:color="auto" w:frame="1"/>
          </w:rPr>
          <w:t>Война и мир</w:t>
        </w:r>
      </w:hyperlink>
      <w:r w:rsidRPr="00BD3235">
        <w:rPr>
          <w:color w:val="333333"/>
          <w:sz w:val="34"/>
          <w:szCs w:val="34"/>
          <w:highlight w:val="yellow"/>
        </w:rPr>
        <w:t xml:space="preserve">» по роману Л. </w:t>
      </w:r>
      <w:r w:rsidRPr="00BD3235">
        <w:rPr>
          <w:color w:val="333333"/>
          <w:sz w:val="34"/>
          <w:szCs w:val="34"/>
          <w:highlight w:val="yellow"/>
        </w:rPr>
        <w:lastRenderedPageBreak/>
        <w:t>Толстого (1943)</w:t>
      </w:r>
      <w:r>
        <w:rPr>
          <w:color w:val="333333"/>
          <w:sz w:val="34"/>
          <w:szCs w:val="34"/>
        </w:rPr>
        <w:t>, с режиссером C. Эйзенштейном работает над историческим фильмом «Иван Грозный» (1942). Тревожные образы, отблески военных событий и вместе с тем неукротимая воля и энергия свойственны музыке </w:t>
      </w:r>
      <w:hyperlink r:id="rId20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Седьмой сонаты</w:t>
        </w:r>
      </w:hyperlink>
      <w:r>
        <w:rPr>
          <w:color w:val="333333"/>
          <w:sz w:val="34"/>
          <w:szCs w:val="34"/>
        </w:rPr>
        <w:t> для фортепиано (1942). Величавая уверенность запечатлена в</w:t>
      </w:r>
      <w:proofErr w:type="gramStart"/>
      <w:r>
        <w:rPr>
          <w:color w:val="333333"/>
          <w:sz w:val="34"/>
          <w:szCs w:val="34"/>
        </w:rPr>
        <w:t> </w:t>
      </w:r>
      <w:hyperlink r:id="rId21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П</w:t>
        </w:r>
        <w:proofErr w:type="gramEnd"/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ятой симфонии</w:t>
        </w:r>
      </w:hyperlink>
      <w:r>
        <w:rPr>
          <w:color w:val="333333"/>
          <w:sz w:val="34"/>
          <w:szCs w:val="34"/>
        </w:rPr>
        <w:t> (1944), в которой композитор, по его словам, хотел «воспеть свободного и счастливого человека, его могучие силы, его благородство, его духовную чистоту».</w:t>
      </w:r>
    </w:p>
    <w:p w:rsidR="00BD3235" w:rsidRDefault="00BD3235" w:rsidP="00BD3235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>В послевоенное время, несмотря на тяжелую болезнь, Прокофьев создает много значительных произведений: </w:t>
      </w:r>
      <w:hyperlink r:id="rId22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Шестую</w:t>
        </w:r>
      </w:hyperlink>
      <w:r>
        <w:rPr>
          <w:color w:val="333333"/>
          <w:sz w:val="34"/>
          <w:szCs w:val="34"/>
        </w:rPr>
        <w:t> (1947) и </w:t>
      </w:r>
      <w:hyperlink r:id="rId23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Седьмую</w:t>
        </w:r>
      </w:hyperlink>
      <w:r>
        <w:rPr>
          <w:color w:val="333333"/>
          <w:sz w:val="34"/>
          <w:szCs w:val="34"/>
        </w:rPr>
        <w:t> (1952) симфонии, </w:t>
      </w:r>
      <w:hyperlink r:id="rId24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Девятую фортепианную сонату</w:t>
        </w:r>
      </w:hyperlink>
      <w:r>
        <w:rPr>
          <w:color w:val="333333"/>
          <w:sz w:val="34"/>
          <w:szCs w:val="34"/>
        </w:rPr>
        <w:t> (1947), новую редакцию оперы «Война и мир» (1952), виолончельную Сонату (1949) и Симфонию-концерт для виолончели с оркестром (1952). Конец 40-начало 50-х гг. были омрачены шумными кампаниями против «антинародного формалистического» направления в советском искусстве, гонениями на многих лучших его представителей. Одним из главных формалистов в музыке оказался Прокофьев. Публичное шельмование его музыки в 1948 г. еще более ухудшило состояние здоровья композитора.</w:t>
      </w:r>
    </w:p>
    <w:p w:rsidR="00BD3235" w:rsidRDefault="00BD3235" w:rsidP="00BD3235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>Последние годы своей жизни Прокофьев провел на даче в поселке Николина гора среди любимой им русской природы, он продолжал непрерывно сочинять, нарушая запреты врачей. Тяжелые обстоятельства жизни сказались и на творчестве. Наряду с подлинными шедеврами среди сочинений последних лет встречаются произведения «упрощенческой концепции» — увертюра «Встреча Волги с Доном» (1951), оратория «На страже мира» (1950), сюита «Зимний Костер» (1950), некоторые страницы балета «</w:t>
      </w:r>
      <w:hyperlink r:id="rId25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Сказ о каменном цветке</w:t>
        </w:r>
      </w:hyperlink>
      <w:r>
        <w:rPr>
          <w:color w:val="333333"/>
          <w:sz w:val="34"/>
          <w:szCs w:val="34"/>
        </w:rPr>
        <w:t>» (1950), Седьмой симфонии. Прокофьев умер в один день со Сталиным, и проводы великого русского композитора в последний путь были заслонены всенародным волнением в связи с похоронами великого вождя народов.</w:t>
      </w:r>
    </w:p>
    <w:p w:rsidR="00BD3235" w:rsidRDefault="00BD3235" w:rsidP="00BD3235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z w:val="34"/>
          <w:szCs w:val="34"/>
        </w:rPr>
      </w:pPr>
      <w:r>
        <w:rPr>
          <w:noProof/>
          <w:color w:val="CC0033"/>
          <w:sz w:val="34"/>
          <w:szCs w:val="34"/>
          <w:bdr w:val="none" w:sz="0" w:space="0" w:color="auto" w:frame="1"/>
        </w:rPr>
        <w:lastRenderedPageBreak/>
        <w:drawing>
          <wp:inline distT="0" distB="0" distL="0" distR="0">
            <wp:extent cx="1988185" cy="2860040"/>
            <wp:effectExtent l="19050" t="0" r="0" b="0"/>
            <wp:docPr id="1" name="Рисунок 1" descr="Сергей Сергеевич Прокофьев, 1926. Портрет работы Зинаиды Серебряковой">
              <a:hlinkClick xmlns:a="http://schemas.openxmlformats.org/drawingml/2006/main" r:id="rId26" tooltip="&quot;Сергей Сергеевич Прокофьев, 1926. Портрет работы Зинаиды Серебряковой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ергей Сергеевич Прокофьев, 1926. Портрет работы Зинаиды Серебряковой">
                      <a:hlinkClick r:id="rId26" tooltip="&quot;Сергей Сергеевич Прокофьев, 1926. Портрет работы Зинаиды Серебряковой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185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235" w:rsidRDefault="00BD3235" w:rsidP="00BD3235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 xml:space="preserve">Стиль Прокофьева, чье творчество охватывает 4 с половиной десятилетия бурного XX в., претерпел очень большую эволюцию. Прокофьев прокладывал пути новой музыки нашего столетия вместе с другими новаторами начала века — К. Дебюсси. Б. </w:t>
      </w:r>
      <w:proofErr w:type="spellStart"/>
      <w:r>
        <w:rPr>
          <w:color w:val="333333"/>
          <w:sz w:val="34"/>
          <w:szCs w:val="34"/>
        </w:rPr>
        <w:t>Бартоком</w:t>
      </w:r>
      <w:proofErr w:type="spellEnd"/>
      <w:r>
        <w:rPr>
          <w:color w:val="333333"/>
          <w:sz w:val="34"/>
          <w:szCs w:val="34"/>
        </w:rPr>
        <w:t xml:space="preserve">, А. Скрябиным, И. Стравинским, композиторами </w:t>
      </w:r>
      <w:proofErr w:type="spellStart"/>
      <w:r>
        <w:rPr>
          <w:color w:val="333333"/>
          <w:sz w:val="34"/>
          <w:szCs w:val="34"/>
        </w:rPr>
        <w:t>нововенской</w:t>
      </w:r>
      <w:proofErr w:type="spellEnd"/>
      <w:r>
        <w:rPr>
          <w:color w:val="333333"/>
          <w:sz w:val="34"/>
          <w:szCs w:val="34"/>
        </w:rPr>
        <w:t xml:space="preserve"> школы. Он вошел в искусство как дерзкий ниспровергатель обветшалых канонов </w:t>
      </w:r>
      <w:proofErr w:type="spellStart"/>
      <w:r>
        <w:rPr>
          <w:color w:val="333333"/>
          <w:sz w:val="34"/>
          <w:szCs w:val="34"/>
        </w:rPr>
        <w:t>позднеромантического</w:t>
      </w:r>
      <w:proofErr w:type="spellEnd"/>
      <w:r>
        <w:rPr>
          <w:color w:val="333333"/>
          <w:sz w:val="34"/>
          <w:szCs w:val="34"/>
        </w:rPr>
        <w:t xml:space="preserve"> искусства с его изысканной утонченностью. </w:t>
      </w:r>
      <w:proofErr w:type="gramStart"/>
      <w:r>
        <w:rPr>
          <w:color w:val="333333"/>
          <w:sz w:val="34"/>
          <w:szCs w:val="34"/>
        </w:rPr>
        <w:t>Своеобразно развивая традиции М. Мусоргского, А. Бородина, Прокофьев внес в музыку необузданную энергию, натиск, динамизм, свежесть первозданных сил, воспринятых как «варварство» («</w:t>
      </w:r>
      <w:hyperlink r:id="rId28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Наваждение</w:t>
        </w:r>
      </w:hyperlink>
      <w:r>
        <w:rPr>
          <w:color w:val="333333"/>
          <w:sz w:val="34"/>
          <w:szCs w:val="34"/>
        </w:rPr>
        <w:t>» и </w:t>
      </w:r>
      <w:hyperlink r:id="rId29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Токката для фортепиано</w:t>
        </w:r>
      </w:hyperlink>
      <w:r>
        <w:rPr>
          <w:color w:val="333333"/>
          <w:sz w:val="34"/>
          <w:szCs w:val="34"/>
        </w:rPr>
        <w:t>, «</w:t>
      </w:r>
      <w:hyperlink r:id="rId30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Сарказмы</w:t>
        </w:r>
      </w:hyperlink>
      <w:r>
        <w:rPr>
          <w:color w:val="333333"/>
          <w:sz w:val="34"/>
          <w:szCs w:val="34"/>
        </w:rPr>
        <w:t>»; симфоническая «</w:t>
      </w:r>
      <w:hyperlink r:id="rId31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Скифская сюита</w:t>
        </w:r>
      </w:hyperlink>
      <w:r>
        <w:rPr>
          <w:color w:val="333333"/>
          <w:sz w:val="34"/>
          <w:szCs w:val="34"/>
        </w:rPr>
        <w:t xml:space="preserve">» по балету «Ала и </w:t>
      </w:r>
      <w:proofErr w:type="spellStart"/>
      <w:r>
        <w:rPr>
          <w:color w:val="333333"/>
          <w:sz w:val="34"/>
          <w:szCs w:val="34"/>
        </w:rPr>
        <w:t>Лоллий</w:t>
      </w:r>
      <w:proofErr w:type="spellEnd"/>
      <w:r>
        <w:rPr>
          <w:color w:val="333333"/>
          <w:sz w:val="34"/>
          <w:szCs w:val="34"/>
        </w:rPr>
        <w:t>»; Первый и </w:t>
      </w:r>
      <w:hyperlink r:id="rId32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Второй</w:t>
        </w:r>
      </w:hyperlink>
      <w:r>
        <w:rPr>
          <w:color w:val="333333"/>
          <w:sz w:val="34"/>
          <w:szCs w:val="34"/>
        </w:rPr>
        <w:t> фортепианные концерты).</w:t>
      </w:r>
      <w:proofErr w:type="gramEnd"/>
      <w:r>
        <w:rPr>
          <w:color w:val="333333"/>
          <w:sz w:val="34"/>
          <w:szCs w:val="34"/>
        </w:rPr>
        <w:t xml:space="preserve"> Музыка Прокофьева перекликается с новациями других русских музыкантов, поэтов, живописцев, деятелей театра. «Сергей Сергеевич играет на самых нежных нервах Владимира Владимировича», — отозвался В. Маяковский об одном из исполнений Прокофьева. Хлесткая и сочная русско-деревенская образность через призму изысканного эстетства характерна для балета «</w:t>
      </w:r>
      <w:hyperlink r:id="rId33" w:history="1">
        <w:proofErr w:type="gramStart"/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Сказка про шута</w:t>
        </w:r>
        <w:proofErr w:type="gramEnd"/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 xml:space="preserve">, семерых шутов </w:t>
        </w:r>
        <w:proofErr w:type="spellStart"/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перешутившего</w:t>
        </w:r>
        <w:proofErr w:type="spellEnd"/>
      </w:hyperlink>
      <w:r>
        <w:rPr>
          <w:color w:val="333333"/>
          <w:sz w:val="34"/>
          <w:szCs w:val="34"/>
        </w:rPr>
        <w:t xml:space="preserve">» (по мотивам сказок из сборника А. Афанасьева). Сравнительно редок в то время лиризм; у Прокофьева он лишен чувственности и чувствительности — он застенчив, нежен, </w:t>
      </w:r>
      <w:r>
        <w:rPr>
          <w:color w:val="333333"/>
          <w:sz w:val="34"/>
          <w:szCs w:val="34"/>
        </w:rPr>
        <w:lastRenderedPageBreak/>
        <w:t>деликатен («</w:t>
      </w:r>
      <w:hyperlink r:id="rId34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Мимолетности</w:t>
        </w:r>
      </w:hyperlink>
      <w:r>
        <w:rPr>
          <w:color w:val="333333"/>
          <w:sz w:val="34"/>
          <w:szCs w:val="34"/>
        </w:rPr>
        <w:t>», «</w:t>
      </w:r>
      <w:hyperlink r:id="rId35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Сказки старой бабушки</w:t>
        </w:r>
      </w:hyperlink>
      <w:r>
        <w:rPr>
          <w:color w:val="333333"/>
          <w:sz w:val="34"/>
          <w:szCs w:val="34"/>
        </w:rPr>
        <w:t>» для фортепиано).</w:t>
      </w:r>
    </w:p>
    <w:p w:rsidR="00BD3235" w:rsidRDefault="00BD3235" w:rsidP="00BD3235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 xml:space="preserve">Яркость, пестрота, повышенная экспрессия типичны для стиля зарубежного пятнадцатилетия. </w:t>
      </w:r>
      <w:proofErr w:type="gramStart"/>
      <w:r>
        <w:rPr>
          <w:color w:val="333333"/>
          <w:sz w:val="34"/>
          <w:szCs w:val="34"/>
        </w:rPr>
        <w:t>Это брызжущая весельем, задором опера «Любовь к трем апельсинам» по сказке К. Гоцци («бокал шампанского», по определению А. Луначарского); великолепный </w:t>
      </w:r>
      <w:hyperlink r:id="rId36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Третий концерт</w:t>
        </w:r>
      </w:hyperlink>
      <w:r>
        <w:rPr>
          <w:color w:val="333333"/>
          <w:sz w:val="34"/>
          <w:szCs w:val="34"/>
        </w:rPr>
        <w:t> с его бодрым моторным напором, оттеняемым чудесным свирельным напевом начала 1 ч., проникновенным лиризмом одной из вариаций 2 ч. (1917-21); напряженность сильных эмоций «Огненного ангела» (по роману В. Брюсова);</w:t>
      </w:r>
      <w:proofErr w:type="gramEnd"/>
      <w:r>
        <w:rPr>
          <w:color w:val="333333"/>
          <w:sz w:val="34"/>
          <w:szCs w:val="34"/>
        </w:rPr>
        <w:t xml:space="preserve"> богатырская мощь и размах</w:t>
      </w:r>
      <w:proofErr w:type="gramStart"/>
      <w:r>
        <w:rPr>
          <w:color w:val="333333"/>
          <w:sz w:val="34"/>
          <w:szCs w:val="34"/>
        </w:rPr>
        <w:t xml:space="preserve"> В</w:t>
      </w:r>
      <w:proofErr w:type="gramEnd"/>
      <w:r>
        <w:rPr>
          <w:color w:val="333333"/>
          <w:sz w:val="34"/>
          <w:szCs w:val="34"/>
        </w:rPr>
        <w:t>торой симфонии (1924); «кубистический» урбанизм «Стального скока»; лирическая интроспекция «</w:t>
      </w:r>
      <w:hyperlink r:id="rId37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Мыслей</w:t>
        </w:r>
      </w:hyperlink>
      <w:r>
        <w:rPr>
          <w:color w:val="333333"/>
          <w:sz w:val="34"/>
          <w:szCs w:val="34"/>
        </w:rPr>
        <w:t>» (1934) и «</w:t>
      </w:r>
      <w:hyperlink r:id="rId38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Вещей в себе</w:t>
        </w:r>
      </w:hyperlink>
      <w:r>
        <w:rPr>
          <w:color w:val="333333"/>
          <w:sz w:val="34"/>
          <w:szCs w:val="34"/>
        </w:rPr>
        <w:t>» (1928) для фортепиано. Стиль периода 30-40-х гг. отмечен свойственным зрелости мудрым самоограничением в сочетании с глубиной и национальной почвенностью художественных концепций. Композитор стремится к общечеловеческим идеям и темам, обобщающим образам истории, светлым, реалистически-конкретным музыкальным характерам. Особенно углубилась эта линия творчества в 40-е гг. в связи с тяжелыми испытаниями, выпавшими на долю советского народа в годы войны. Раскрытие ценностей человеческого духа, глубокие художественные обобщения становятся главным стремлением Прокофьева: «Я придерживаюсь того убеждения, что композитор, как и поэт, ваятель, живописец, призван служить человеку и народу. Он должен воспевать человеческую жизнь и вести человека к светлому будущему. Таков с моей точки зрения незыблемый кодекс искусства».</w:t>
      </w:r>
    </w:p>
    <w:p w:rsidR="00BD3235" w:rsidRDefault="00BD3235" w:rsidP="00BD3235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>Прокофьев оставил огромное творческое наследие — 8 опер; 7 балетов; 7 симфоний; </w:t>
      </w:r>
      <w:hyperlink r:id="rId39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9 фортепианных сонат</w:t>
        </w:r>
      </w:hyperlink>
      <w:r>
        <w:rPr>
          <w:color w:val="333333"/>
          <w:sz w:val="34"/>
          <w:szCs w:val="34"/>
        </w:rPr>
        <w:t>; 5 фортепианных концертов (из них</w:t>
      </w:r>
      <w:proofErr w:type="gramStart"/>
      <w:r>
        <w:rPr>
          <w:color w:val="333333"/>
          <w:sz w:val="34"/>
          <w:szCs w:val="34"/>
        </w:rPr>
        <w:t> </w:t>
      </w:r>
      <w:hyperlink r:id="rId40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Ч</w:t>
        </w:r>
        <w:proofErr w:type="gramEnd"/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етвертый</w:t>
        </w:r>
      </w:hyperlink>
      <w:r>
        <w:rPr>
          <w:color w:val="333333"/>
          <w:sz w:val="34"/>
          <w:szCs w:val="34"/>
        </w:rPr>
        <w:t> — для одной левой руки); </w:t>
      </w:r>
      <w:hyperlink r:id="rId41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2 скрипичных</w:t>
        </w:r>
      </w:hyperlink>
      <w:r>
        <w:rPr>
          <w:color w:val="333333"/>
          <w:sz w:val="34"/>
          <w:szCs w:val="34"/>
        </w:rPr>
        <w:t xml:space="preserve">, 2 виолончельных концерта (Второй — Симфония-концерт); 6 кантат; ораторию; 2 вокально-симфонические сюиты; много фортепианных пьес; пьесы для оркестра (в т. ч. «Русская увертюра», «Симфоническая песнь», «Ода на окончание войны», 2 «Пушкинских вальса»); камерные </w:t>
      </w:r>
      <w:r>
        <w:rPr>
          <w:color w:val="333333"/>
          <w:sz w:val="34"/>
          <w:szCs w:val="34"/>
        </w:rPr>
        <w:lastRenderedPageBreak/>
        <w:t>сочинения (Увертюра на еврейские темы для кларнета, фортепиано и струнного квартета; Квинтет для гобоя, кларнета, скрипки, альта и контрабаса; 2 струнных квартета; 2 </w:t>
      </w:r>
      <w:hyperlink r:id="rId42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сонаты для скрипки и фортепиано</w:t>
        </w:r>
      </w:hyperlink>
      <w:r>
        <w:rPr>
          <w:color w:val="333333"/>
          <w:sz w:val="34"/>
          <w:szCs w:val="34"/>
        </w:rPr>
        <w:t>; Соната для виолончели и фортепиано; целый ряд вокальных сочинений на слова </w:t>
      </w:r>
      <w:hyperlink r:id="rId43" w:history="1">
        <w:r>
          <w:rPr>
            <w:rStyle w:val="a4"/>
            <w:color w:val="CC0033"/>
            <w:sz w:val="34"/>
            <w:szCs w:val="34"/>
            <w:bdr w:val="none" w:sz="0" w:space="0" w:color="auto" w:frame="1"/>
          </w:rPr>
          <w:t>А. Ахматовой</w:t>
        </w:r>
      </w:hyperlink>
      <w:r>
        <w:rPr>
          <w:color w:val="333333"/>
          <w:sz w:val="34"/>
          <w:szCs w:val="34"/>
        </w:rPr>
        <w:t>, К. Бальмонта, А. Пушкина, Н. Агнивцева и др.).</w:t>
      </w:r>
    </w:p>
    <w:p w:rsidR="00BD3235" w:rsidRDefault="00BD3235" w:rsidP="00BD3235">
      <w:pPr>
        <w:pStyle w:val="a3"/>
        <w:shd w:val="clear" w:color="auto" w:fill="FFFFFF"/>
        <w:spacing w:before="0" w:beforeAutospacing="0" w:after="335" w:afterAutospacing="0"/>
        <w:textAlignment w:val="baseline"/>
        <w:rPr>
          <w:color w:val="333333"/>
          <w:sz w:val="34"/>
          <w:szCs w:val="34"/>
        </w:rPr>
      </w:pPr>
      <w:r>
        <w:rPr>
          <w:color w:val="333333"/>
          <w:sz w:val="34"/>
          <w:szCs w:val="34"/>
        </w:rPr>
        <w:t>Творчество Прокофьева получило всемирное признание. Непреходящая ценность его музыки — в душевной щедрости и доброте, в приверженности высоким гуманистическим идеям, в богатстве художественной выразительности его произведений.</w:t>
      </w:r>
    </w:p>
    <w:p w:rsidR="0038582F" w:rsidRDefault="00BD3235" w:rsidP="00BD3235">
      <w:pPr>
        <w:pStyle w:val="a3"/>
        <w:shd w:val="clear" w:color="auto" w:fill="FFFFFF"/>
        <w:spacing w:after="335"/>
        <w:textAlignment w:val="baseline"/>
        <w:rPr>
          <w:color w:val="333333"/>
          <w:sz w:val="34"/>
          <w:szCs w:val="34"/>
        </w:rPr>
      </w:pPr>
      <w:r w:rsidRPr="00BD3235">
        <w:rPr>
          <w:color w:val="333333"/>
          <w:sz w:val="34"/>
          <w:szCs w:val="34"/>
        </w:rPr>
        <w:t xml:space="preserve">Прокофьев скончался в Москве в коммунальной квартире в Камергерском переулке от гипертонического криза 5 марта 1953 года. Так как он умер в день смерти Сталина, его кончина осталась почти незамеченной, а близкие и коллеги композитора столкнулись в организации похорон с большими трудностями. </w:t>
      </w:r>
      <w:proofErr w:type="gramStart"/>
      <w:r w:rsidRPr="00BD3235">
        <w:rPr>
          <w:color w:val="333333"/>
          <w:sz w:val="34"/>
          <w:szCs w:val="34"/>
        </w:rPr>
        <w:t>Похоронен</w:t>
      </w:r>
      <w:proofErr w:type="gramEnd"/>
      <w:r w:rsidRPr="00BD3235">
        <w:rPr>
          <w:color w:val="333333"/>
          <w:sz w:val="34"/>
          <w:szCs w:val="34"/>
        </w:rPr>
        <w:t xml:space="preserve"> в </w:t>
      </w:r>
      <w:r>
        <w:rPr>
          <w:color w:val="333333"/>
          <w:sz w:val="34"/>
          <w:szCs w:val="34"/>
        </w:rPr>
        <w:t>Москве на Новодевичьем кладбище.</w:t>
      </w:r>
    </w:p>
    <w:p w:rsidR="00BD3235" w:rsidRDefault="00BD3235" w:rsidP="00BD3235">
      <w:pPr>
        <w:pStyle w:val="a3"/>
        <w:shd w:val="clear" w:color="auto" w:fill="FFFFFF"/>
        <w:spacing w:after="335"/>
        <w:textAlignment w:val="baseline"/>
      </w:pPr>
      <w:r w:rsidRPr="00BD3235">
        <w:t xml:space="preserve">   </w:t>
      </w:r>
      <w:r>
        <w:rPr>
          <w:noProof/>
        </w:rPr>
        <w:drawing>
          <wp:inline distT="0" distB="0" distL="0" distR="0">
            <wp:extent cx="5549025" cy="367886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 l="2008" t="32886" r="39068" b="18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606" cy="3683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235" w:rsidRDefault="00BD3235" w:rsidP="00BD3235">
      <w:pPr>
        <w:pStyle w:val="a3"/>
        <w:shd w:val="clear" w:color="auto" w:fill="FFFFFF"/>
        <w:spacing w:after="335"/>
        <w:textAlignment w:val="baseline"/>
      </w:pPr>
    </w:p>
    <w:p w:rsidR="00BD3235" w:rsidRDefault="00BD3235" w:rsidP="00BD3235">
      <w:pPr>
        <w:pStyle w:val="a3"/>
        <w:shd w:val="clear" w:color="auto" w:fill="FFFFFF"/>
        <w:spacing w:after="335"/>
        <w:textAlignment w:val="baseline"/>
        <w:rPr>
          <w:color w:val="333333"/>
          <w:sz w:val="34"/>
          <w:szCs w:val="34"/>
        </w:rPr>
      </w:pPr>
      <w:r>
        <w:rPr>
          <w:noProof/>
          <w:color w:val="333333"/>
          <w:sz w:val="34"/>
          <w:szCs w:val="34"/>
        </w:rPr>
        <w:lastRenderedPageBreak/>
        <w:drawing>
          <wp:inline distT="0" distB="0" distL="0" distR="0">
            <wp:extent cx="5859757" cy="4029739"/>
            <wp:effectExtent l="19050" t="0" r="7643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 l="2722" t="26744" r="40530" b="225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757" cy="4029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235" w:rsidRPr="00BD3235" w:rsidRDefault="00BD3235" w:rsidP="00BD3235">
      <w:pPr>
        <w:pStyle w:val="a3"/>
        <w:shd w:val="clear" w:color="auto" w:fill="FFFFFF"/>
        <w:spacing w:after="335"/>
        <w:textAlignment w:val="baseline"/>
        <w:rPr>
          <w:color w:val="333333"/>
          <w:sz w:val="34"/>
          <w:szCs w:val="34"/>
        </w:rPr>
      </w:pPr>
      <w:r>
        <w:rPr>
          <w:noProof/>
          <w:color w:val="333333"/>
          <w:sz w:val="34"/>
          <w:szCs w:val="34"/>
        </w:rPr>
        <w:drawing>
          <wp:inline distT="0" distB="0" distL="0" distR="0">
            <wp:extent cx="5792440" cy="3891517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 l="2540" t="31767" r="39712" b="196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440" cy="3891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3235" w:rsidRPr="00BD3235" w:rsidSect="00385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73EAB"/>
    <w:multiLevelType w:val="hybridMultilevel"/>
    <w:tmpl w:val="9FC608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221723"/>
    <w:multiLevelType w:val="hybridMultilevel"/>
    <w:tmpl w:val="AC7C86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8790DEE"/>
    <w:multiLevelType w:val="hybridMultilevel"/>
    <w:tmpl w:val="D7C2B700"/>
    <w:lvl w:ilvl="0" w:tplc="090A4424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D3235"/>
    <w:rsid w:val="00204782"/>
    <w:rsid w:val="0038582F"/>
    <w:rsid w:val="00651250"/>
    <w:rsid w:val="00AA1AE3"/>
    <w:rsid w:val="00B26CF3"/>
    <w:rsid w:val="00BD3235"/>
    <w:rsid w:val="00C85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8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3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D323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D32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3235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C85B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2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lcanto.ru/02120701.html" TargetMode="External"/><Relationship Id="rId13" Type="http://schemas.openxmlformats.org/officeDocument/2006/relationships/hyperlink" Target="https://www.belcanto.ru/ballet_romeo.html" TargetMode="External"/><Relationship Id="rId18" Type="http://schemas.openxmlformats.org/officeDocument/2006/relationships/hyperlink" Target="https://www.belcanto.ru/ballet_cinderella.html" TargetMode="External"/><Relationship Id="rId26" Type="http://schemas.openxmlformats.org/officeDocument/2006/relationships/hyperlink" Target="https://www.belcanto.ru/media/images/uploaded/13073014.jpg" TargetMode="External"/><Relationship Id="rId39" Type="http://schemas.openxmlformats.org/officeDocument/2006/relationships/hyperlink" Target="https://www.belcanto.ru/prokofiev_ps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belcanto.ru/s_prokofiev_5.html" TargetMode="External"/><Relationship Id="rId34" Type="http://schemas.openxmlformats.org/officeDocument/2006/relationships/hyperlink" Target="https://www.belcanto.ru/prokofiev_visions.html" TargetMode="External"/><Relationship Id="rId42" Type="http://schemas.openxmlformats.org/officeDocument/2006/relationships/hyperlink" Target="https://www.belcanto.ru/prokofiev_violinsonata1.html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www.belcanto.ru/prokofiev_concerto1.html" TargetMode="External"/><Relationship Id="rId12" Type="http://schemas.openxmlformats.org/officeDocument/2006/relationships/hyperlink" Target="https://www.belcanto.ru/ballet_son.html" TargetMode="External"/><Relationship Id="rId17" Type="http://schemas.openxmlformats.org/officeDocument/2006/relationships/hyperlink" Target="https://www.belcanto.ru/prokofiev_children.html" TargetMode="External"/><Relationship Id="rId25" Type="http://schemas.openxmlformats.org/officeDocument/2006/relationships/hyperlink" Target="https://www.belcanto.ru/ballet_stone.html" TargetMode="External"/><Relationship Id="rId33" Type="http://schemas.openxmlformats.org/officeDocument/2006/relationships/hyperlink" Target="https://www.belcanto.ru/ballet_chout.html" TargetMode="External"/><Relationship Id="rId38" Type="http://schemas.openxmlformats.org/officeDocument/2006/relationships/hyperlink" Target="https://www.belcanto.ru/prokofiev_things.html" TargetMode="External"/><Relationship Id="rId46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www.belcanto.ru/prokofiev_ps6.html" TargetMode="External"/><Relationship Id="rId20" Type="http://schemas.openxmlformats.org/officeDocument/2006/relationships/hyperlink" Target="https://www.belcanto.ru/prokofiev_ps7.html" TargetMode="External"/><Relationship Id="rId29" Type="http://schemas.openxmlformats.org/officeDocument/2006/relationships/hyperlink" Target="https://www.belcanto.ru/prokofiev_toccata.html" TargetMode="External"/><Relationship Id="rId41" Type="http://schemas.openxmlformats.org/officeDocument/2006/relationships/hyperlink" Target="https://www.belcanto.ru/prokofiev_violinconcerto1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belcanto.ru/ballet_steel.html" TargetMode="External"/><Relationship Id="rId24" Type="http://schemas.openxmlformats.org/officeDocument/2006/relationships/hyperlink" Target="https://www.belcanto.ru/prokofiev_ps9.html" TargetMode="External"/><Relationship Id="rId32" Type="http://schemas.openxmlformats.org/officeDocument/2006/relationships/hyperlink" Target="https://www.belcanto.ru/prokofiev_concerto2.html" TargetMode="External"/><Relationship Id="rId37" Type="http://schemas.openxmlformats.org/officeDocument/2006/relationships/hyperlink" Target="https://www.belcanto.ru/prokofiev_pensees.html" TargetMode="External"/><Relationship Id="rId40" Type="http://schemas.openxmlformats.org/officeDocument/2006/relationships/hyperlink" Target="https://www.belcanto.ru/prokofiev_concerto4.html" TargetMode="External"/><Relationship Id="rId45" Type="http://schemas.openxmlformats.org/officeDocument/2006/relationships/image" Target="media/image4.png"/><Relationship Id="rId5" Type="http://schemas.openxmlformats.org/officeDocument/2006/relationships/hyperlink" Target="mailto:shakirova1967@inbox.ru" TargetMode="External"/><Relationship Id="rId15" Type="http://schemas.openxmlformats.org/officeDocument/2006/relationships/hyperlink" Target="https://www.belcanto.ru/or-prokofiev-nevsky.html" TargetMode="External"/><Relationship Id="rId23" Type="http://schemas.openxmlformats.org/officeDocument/2006/relationships/hyperlink" Target="https://www.belcanto.ru/s_prokofiev_7.html" TargetMode="External"/><Relationship Id="rId28" Type="http://schemas.openxmlformats.org/officeDocument/2006/relationships/hyperlink" Target="https://www.belcanto.ru/prokofiev_op3.html" TargetMode="External"/><Relationship Id="rId36" Type="http://schemas.openxmlformats.org/officeDocument/2006/relationships/hyperlink" Target="https://www.belcanto.ru/prokofiev_concerto3.html" TargetMode="External"/><Relationship Id="rId10" Type="http://schemas.openxmlformats.org/officeDocument/2006/relationships/hyperlink" Target="https://www.belcanto.ru/angel.html" TargetMode="External"/><Relationship Id="rId19" Type="http://schemas.openxmlformats.org/officeDocument/2006/relationships/hyperlink" Target="https://www.belcanto.ru/war.html" TargetMode="External"/><Relationship Id="rId31" Type="http://schemas.openxmlformats.org/officeDocument/2006/relationships/hyperlink" Target="https://www.belcanto.ru/prokofiev_scythian.html" TargetMode="External"/><Relationship Id="rId44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belcanto.ru/apelsin.html" TargetMode="External"/><Relationship Id="rId14" Type="http://schemas.openxmlformats.org/officeDocument/2006/relationships/hyperlink" Target="https://www.belcanto.ru/obruchenie.html" TargetMode="External"/><Relationship Id="rId22" Type="http://schemas.openxmlformats.org/officeDocument/2006/relationships/hyperlink" Target="https://www.belcanto.ru/s_prokofiev_6.html" TargetMode="External"/><Relationship Id="rId27" Type="http://schemas.openxmlformats.org/officeDocument/2006/relationships/image" Target="media/image2.jpeg"/><Relationship Id="rId30" Type="http://schemas.openxmlformats.org/officeDocument/2006/relationships/hyperlink" Target="https://www.belcanto.ru/prokofiev_sarcasms.html" TargetMode="External"/><Relationship Id="rId35" Type="http://schemas.openxmlformats.org/officeDocument/2006/relationships/hyperlink" Target="https://www.belcanto.ru/prokofiev_tales.html" TargetMode="External"/><Relationship Id="rId43" Type="http://schemas.openxmlformats.org/officeDocument/2006/relationships/hyperlink" Target="https://www.belcanto.ru/or-prokofiev-5.html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1754</Words>
  <Characters>10002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Пользователь Windows</cp:lastModifiedBy>
  <cp:revision>2</cp:revision>
  <dcterms:created xsi:type="dcterms:W3CDTF">2020-04-07T07:16:00Z</dcterms:created>
  <dcterms:modified xsi:type="dcterms:W3CDTF">2020-04-07T07:16:00Z</dcterms:modified>
</cp:coreProperties>
</file>